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E1" w:rsidRDefault="002735B8">
      <w:pPr>
        <w:spacing w:after="741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4</w:t>
      </w:r>
    </w:p>
    <w:p w:rsidR="006732E1" w:rsidRDefault="002735B8">
      <w:pPr>
        <w:spacing w:after="654"/>
        <w:ind w:left="677"/>
      </w:pPr>
      <w:r>
        <w:rPr>
          <w:rFonts w:ascii="微软雅黑" w:eastAsia="微软雅黑" w:hAnsi="微软雅黑" w:cs="微软雅黑"/>
          <w:sz w:val="44"/>
        </w:rPr>
        <w:t>浙江省水产养殖类设施农业用地标准</w:t>
      </w:r>
    </w:p>
    <w:p w:rsidR="006732E1" w:rsidRDefault="002735B8">
      <w:pPr>
        <w:spacing w:after="0"/>
        <w:jc w:val="right"/>
      </w:pPr>
      <w:r>
        <w:rPr>
          <w:rFonts w:ascii="FangSong" w:eastAsia="FangSong" w:hAnsi="FangSong" w:cs="FangSong"/>
          <w:sz w:val="28"/>
        </w:rPr>
        <w:t>单位：亩</w:t>
      </w:r>
    </w:p>
    <w:tbl>
      <w:tblPr>
        <w:tblStyle w:val="TableGrid"/>
        <w:tblW w:w="8670" w:type="dxa"/>
        <w:tblInd w:w="-138" w:type="dxa"/>
        <w:tblCellMar>
          <w:top w:w="9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454"/>
        <w:gridCol w:w="2926"/>
        <w:gridCol w:w="2304"/>
      </w:tblGrid>
      <w:tr w:rsidR="006732E1">
        <w:trPr>
          <w:trHeight w:val="9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right="10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生产类别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生产设施用地规模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left="155"/>
            </w:pPr>
            <w:r>
              <w:rPr>
                <w:rFonts w:ascii="FangSong" w:eastAsia="FangSong" w:hAnsi="FangSong" w:cs="FangSong"/>
                <w:sz w:val="24"/>
              </w:rPr>
              <w:t>附属配套设施用地规模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right="109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备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注</w:t>
            </w:r>
          </w:p>
        </w:tc>
      </w:tr>
      <w:tr w:rsidR="006732E1">
        <w:trPr>
          <w:trHeight w:val="131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海淡水池塘养殖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left="139"/>
            </w:pPr>
            <w:r>
              <w:rPr>
                <w:rFonts w:ascii="FangSong" w:eastAsia="FangSong" w:hAnsi="FangSong" w:cs="FangSong"/>
                <w:sz w:val="24"/>
              </w:rPr>
              <w:t>按需确定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16" w:line="244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按生产设施用地实际面积的</w:t>
            </w:r>
            <w:r>
              <w:rPr>
                <w:rFonts w:ascii="Times New Roman" w:eastAsia="Times New Roman" w:hAnsi="Times New Roman" w:cs="Times New Roman"/>
                <w:sz w:val="24"/>
              </w:rPr>
              <w:t>8%</w:t>
            </w:r>
            <w:r>
              <w:rPr>
                <w:rFonts w:ascii="FangSong" w:eastAsia="FangSong" w:hAnsi="FangSong" w:cs="FangSong"/>
                <w:sz w:val="24"/>
              </w:rPr>
              <w:t>以内计，最多不超过</w:t>
            </w:r>
          </w:p>
          <w:p w:rsidR="006732E1" w:rsidRDefault="002735B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FangSong" w:eastAsia="FangSong" w:hAnsi="FangSong" w:cs="FangSong"/>
                <w:sz w:val="24"/>
              </w:rPr>
              <w:t>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含集约化、高位池养殖类型的海淡水池塘参照此标准执行</w:t>
            </w:r>
          </w:p>
        </w:tc>
      </w:tr>
      <w:tr w:rsidR="006732E1">
        <w:trPr>
          <w:trHeight w:val="104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仅集约化、高位池等设施养殖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left="139"/>
            </w:pPr>
            <w:r>
              <w:rPr>
                <w:rFonts w:ascii="FangSong" w:eastAsia="FangSong" w:hAnsi="FangSong" w:cs="FangSong"/>
                <w:sz w:val="24"/>
              </w:rPr>
              <w:t>按需确定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E1" w:rsidRDefault="002735B8">
            <w:pPr>
              <w:spacing w:after="14" w:line="244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按生产设施用地实际面积的</w:t>
            </w:r>
            <w:r>
              <w:rPr>
                <w:rFonts w:ascii="Times New Roman" w:eastAsia="Times New Roman" w:hAnsi="Times New Roman" w:cs="Times New Roman"/>
                <w:sz w:val="24"/>
              </w:rPr>
              <w:t>5%</w:t>
            </w:r>
            <w:r>
              <w:rPr>
                <w:rFonts w:ascii="FangSong" w:eastAsia="FangSong" w:hAnsi="FangSong" w:cs="FangSong"/>
                <w:sz w:val="24"/>
              </w:rPr>
              <w:t>以内计，最多不超过</w:t>
            </w:r>
          </w:p>
          <w:p w:rsidR="006732E1" w:rsidRDefault="002735B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FangSong" w:eastAsia="FangSong" w:hAnsi="FangSong" w:cs="FangSong"/>
                <w:sz w:val="24"/>
              </w:rPr>
              <w:t>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E1" w:rsidRDefault="006732E1"/>
        </w:tc>
      </w:tr>
      <w:tr w:rsidR="006732E1">
        <w:trPr>
          <w:trHeight w:val="115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含室外的水产苗种生产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left="139"/>
            </w:pPr>
            <w:r>
              <w:rPr>
                <w:rFonts w:ascii="FangSong" w:eastAsia="FangSong" w:hAnsi="FangSong" w:cs="FangSong"/>
                <w:sz w:val="24"/>
              </w:rPr>
              <w:t>按需确定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13" w:line="244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按生产设施用地实际面积的</w:t>
            </w:r>
            <w:r>
              <w:rPr>
                <w:rFonts w:ascii="Times New Roman" w:eastAsia="Times New Roman" w:hAnsi="Times New Roman" w:cs="Times New Roman"/>
                <w:sz w:val="24"/>
              </w:rPr>
              <w:t>6%</w:t>
            </w:r>
            <w:r>
              <w:rPr>
                <w:rFonts w:ascii="FangSong" w:eastAsia="FangSong" w:hAnsi="FangSong" w:cs="FangSong"/>
                <w:sz w:val="24"/>
              </w:rPr>
              <w:t>以内计，最多不超过</w:t>
            </w:r>
          </w:p>
          <w:p w:rsidR="006732E1" w:rsidRDefault="002735B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FangSong" w:eastAsia="FangSong" w:hAnsi="FangSong" w:cs="FangSong"/>
                <w:sz w:val="24"/>
              </w:rPr>
              <w:t>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  <w:ind w:right="-11"/>
            </w:pPr>
            <w:r>
              <w:rPr>
                <w:rFonts w:ascii="FangSong" w:eastAsia="FangSong" w:hAnsi="FangSong" w:cs="FangSong"/>
                <w:sz w:val="24"/>
              </w:rPr>
              <w:t>仅室内亲本、鱼（虾）培育的，参照高位池设施养殖标准</w:t>
            </w:r>
          </w:p>
        </w:tc>
      </w:tr>
      <w:tr w:rsidR="006732E1">
        <w:trPr>
          <w:trHeight w:val="6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稻渔综合种养</w:t>
            </w:r>
          </w:p>
        </w:tc>
        <w:tc>
          <w:tcPr>
            <w:tcW w:w="6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E1" w:rsidRDefault="002735B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参照作物种植类（粮食类）</w:t>
            </w: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  <w:r>
              <w:rPr>
                <w:rFonts w:ascii="FangSong" w:eastAsia="FangSong" w:hAnsi="FangSong" w:cs="FangSong"/>
                <w:sz w:val="24"/>
              </w:rPr>
              <w:t>亩相关标准</w:t>
            </w:r>
          </w:p>
        </w:tc>
      </w:tr>
    </w:tbl>
    <w:p w:rsidR="006732E1" w:rsidRDefault="006732E1" w:rsidP="00387A78">
      <w:pPr>
        <w:spacing w:after="155"/>
        <w:ind w:left="-67" w:right="-68"/>
      </w:pPr>
      <w:bookmarkStart w:id="0" w:name="_GoBack"/>
      <w:bookmarkEnd w:id="0"/>
    </w:p>
    <w:sectPr w:rsidR="006732E1">
      <w:pgSz w:w="11904" w:h="16840"/>
      <w:pgMar w:top="1440" w:right="1756" w:bottom="1440" w:left="1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B8" w:rsidRDefault="002735B8" w:rsidP="00387A78">
      <w:pPr>
        <w:spacing w:after="0" w:line="240" w:lineRule="auto"/>
      </w:pPr>
      <w:r>
        <w:separator/>
      </w:r>
    </w:p>
  </w:endnote>
  <w:endnote w:type="continuationSeparator" w:id="0">
    <w:p w:rsidR="002735B8" w:rsidRDefault="002735B8" w:rsidP="003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B8" w:rsidRDefault="002735B8" w:rsidP="00387A78">
      <w:pPr>
        <w:spacing w:after="0" w:line="240" w:lineRule="auto"/>
      </w:pPr>
      <w:r>
        <w:separator/>
      </w:r>
    </w:p>
  </w:footnote>
  <w:footnote w:type="continuationSeparator" w:id="0">
    <w:p w:rsidR="002735B8" w:rsidRDefault="002735B8" w:rsidP="00387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E1"/>
    <w:rsid w:val="002735B8"/>
    <w:rsid w:val="00387A78"/>
    <w:rsid w:val="006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1CD16-D272-496A-9486-409EA3D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8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A7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A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A7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&lt;D5E3D7D4C8BBD7CAB9E65B323032305D3130BAC5D5E3BDADCAA1D7D4C8BBD7CAD4B4CCFC20D5E3BDADCAA1C5A9D2B5C5A9B4E5CCFCB9D8D3DAB9E6B7B6C9E8CAA9C5A9D2B5D3C3B5D8B9DCC0ED20B4D9BDF8C9E8CAA9C5A9D2B5BDA1BFB5B7A2D5B9B5C4CDA8D6AA2E646F63&gt;</dc:title>
  <dc:subject/>
  <dc:creator>lenovo</dc:creator>
  <cp:keywords/>
  <cp:lastModifiedBy>jinhong</cp:lastModifiedBy>
  <cp:revision>2</cp:revision>
  <dcterms:created xsi:type="dcterms:W3CDTF">2020-10-22T08:34:00Z</dcterms:created>
  <dcterms:modified xsi:type="dcterms:W3CDTF">2020-10-22T08:34:00Z</dcterms:modified>
</cp:coreProperties>
</file>