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3D" w:rsidRDefault="00C83EEF">
      <w:pPr>
        <w:spacing w:after="990"/>
      </w:pPr>
      <w:r>
        <w:rPr>
          <w:rFonts w:ascii="黑体" w:eastAsia="黑体" w:hAnsi="黑体" w:cs="黑体"/>
          <w:sz w:val="32"/>
        </w:rPr>
        <w:t>附件</w:t>
      </w:r>
      <w:r>
        <w:rPr>
          <w:rFonts w:ascii="Times New Roman" w:eastAsia="Times New Roman" w:hAnsi="Times New Roman" w:cs="Times New Roman"/>
          <w:sz w:val="32"/>
        </w:rPr>
        <w:t>3</w:t>
      </w:r>
    </w:p>
    <w:p w:rsidR="0082483D" w:rsidRDefault="00C83EEF">
      <w:pPr>
        <w:spacing w:after="792"/>
        <w:ind w:left="677"/>
      </w:pPr>
      <w:r>
        <w:rPr>
          <w:rFonts w:ascii="微软雅黑" w:eastAsia="微软雅黑" w:hAnsi="微软雅黑" w:cs="微软雅黑"/>
          <w:sz w:val="44"/>
        </w:rPr>
        <w:t>浙江省畜禽养殖类设施农业用地标准</w:t>
      </w:r>
      <w:bookmarkStart w:id="0" w:name="_GoBack"/>
      <w:bookmarkEnd w:id="0"/>
    </w:p>
    <w:p w:rsidR="0082483D" w:rsidRDefault="00C83EEF">
      <w:pPr>
        <w:spacing w:after="0"/>
        <w:jc w:val="right"/>
      </w:pPr>
      <w:r>
        <w:rPr>
          <w:rFonts w:ascii="FangSong" w:eastAsia="FangSong" w:hAnsi="FangSong" w:cs="FangSong"/>
          <w:sz w:val="28"/>
        </w:rPr>
        <w:t>单位：平方米</w:t>
      </w:r>
      <w:r>
        <w:rPr>
          <w:rFonts w:ascii="FangSong" w:eastAsia="FangSong" w:hAnsi="FangSong" w:cs="FangSong"/>
          <w:sz w:val="28"/>
        </w:rPr>
        <w:t>/</w:t>
      </w:r>
      <w:r>
        <w:rPr>
          <w:rFonts w:ascii="FangSong" w:eastAsia="FangSong" w:hAnsi="FangSong" w:cs="FangSong"/>
          <w:sz w:val="28"/>
        </w:rPr>
        <w:t>只、平方米</w:t>
      </w:r>
      <w:r>
        <w:rPr>
          <w:rFonts w:ascii="FangSong" w:eastAsia="FangSong" w:hAnsi="FangSong" w:cs="FangSong"/>
          <w:sz w:val="28"/>
        </w:rPr>
        <w:t>/</w:t>
      </w:r>
      <w:r>
        <w:rPr>
          <w:rFonts w:ascii="FangSong" w:eastAsia="FangSong" w:hAnsi="FangSong" w:cs="FangSong"/>
          <w:sz w:val="28"/>
        </w:rPr>
        <w:t>头</w:t>
      </w:r>
    </w:p>
    <w:tbl>
      <w:tblPr>
        <w:tblStyle w:val="TableGrid"/>
        <w:tblW w:w="8941" w:type="dxa"/>
        <w:tblInd w:w="-274" w:type="dxa"/>
        <w:tblCellMar>
          <w:top w:w="11" w:type="dxa"/>
          <w:left w:w="107" w:type="dxa"/>
          <w:bottom w:w="18" w:type="dxa"/>
          <w:right w:w="44" w:type="dxa"/>
        </w:tblCellMar>
        <w:tblLook w:val="04A0" w:firstRow="1" w:lastRow="0" w:firstColumn="1" w:lastColumn="0" w:noHBand="0" w:noVBand="1"/>
      </w:tblPr>
      <w:tblGrid>
        <w:gridCol w:w="1631"/>
        <w:gridCol w:w="2238"/>
        <w:gridCol w:w="3001"/>
        <w:gridCol w:w="2071"/>
      </w:tblGrid>
      <w:tr w:rsidR="0082483D">
        <w:trPr>
          <w:trHeight w:val="69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3D" w:rsidRDefault="00C83EEF">
            <w:pPr>
              <w:spacing w:after="0"/>
              <w:ind w:left="107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养殖场类别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3D" w:rsidRDefault="00C83EEF">
            <w:pPr>
              <w:spacing w:after="0"/>
              <w:ind w:left="51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生产设施用地规模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3D" w:rsidRDefault="00C83EEF">
            <w:pPr>
              <w:spacing w:after="0"/>
              <w:ind w:left="192"/>
            </w:pPr>
            <w:r>
              <w:rPr>
                <w:rFonts w:ascii="FangSong" w:eastAsia="FangSong" w:hAnsi="FangSong" w:cs="FangSong"/>
                <w:sz w:val="24"/>
              </w:rPr>
              <w:t>附属配套设施用地规模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3D" w:rsidRDefault="00C83EEF">
            <w:pPr>
              <w:spacing w:after="0"/>
              <w:ind w:right="63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备注</w:t>
            </w:r>
          </w:p>
        </w:tc>
      </w:tr>
      <w:tr w:rsidR="0082483D">
        <w:trPr>
          <w:trHeight w:val="1182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3D" w:rsidRDefault="00C83EEF">
            <w:pPr>
              <w:spacing w:after="0"/>
              <w:ind w:right="66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猪场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3D" w:rsidRDefault="00C83EEF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1.1-1.2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3D" w:rsidRDefault="00C83EEF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按生产设施用地规模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15% </w:t>
            </w:r>
            <w:r>
              <w:rPr>
                <w:rFonts w:ascii="FangSong" w:eastAsia="FangSong" w:hAnsi="FangSong" w:cs="FangSong"/>
                <w:sz w:val="24"/>
              </w:rPr>
              <w:t>以内计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3D" w:rsidRDefault="00C83EEF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按单位年出栏量计。多层猪场可按层数折算。</w:t>
            </w:r>
          </w:p>
        </w:tc>
      </w:tr>
      <w:tr w:rsidR="0082483D">
        <w:trPr>
          <w:trHeight w:val="856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3D" w:rsidRDefault="00C83EEF">
            <w:pPr>
              <w:spacing w:after="0"/>
              <w:ind w:left="347"/>
            </w:pPr>
            <w:r>
              <w:rPr>
                <w:rFonts w:ascii="FangSong" w:eastAsia="FangSong" w:hAnsi="FangSong" w:cs="FangSong"/>
                <w:sz w:val="24"/>
              </w:rPr>
              <w:t>奶牛场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3D" w:rsidRDefault="00C83EEF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50-60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3D" w:rsidRDefault="00C83EEF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按生产设施用地规模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10% </w:t>
            </w:r>
            <w:r>
              <w:rPr>
                <w:rFonts w:ascii="FangSong" w:eastAsia="FangSong" w:hAnsi="FangSong" w:cs="FangSong"/>
                <w:sz w:val="24"/>
              </w:rPr>
              <w:t>以内计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2483D" w:rsidRDefault="00C83EEF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按单位存栏量计，最多不超过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82483D">
        <w:trPr>
          <w:trHeight w:val="145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483D" w:rsidRDefault="0082483D"/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483D" w:rsidRDefault="0082483D"/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483D" w:rsidRDefault="0082483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483D" w:rsidRDefault="0082483D"/>
        </w:tc>
      </w:tr>
      <w:tr w:rsidR="0082483D">
        <w:trPr>
          <w:trHeight w:val="723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Default="00C83EEF">
            <w:pPr>
              <w:spacing w:after="0"/>
              <w:ind w:right="66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羊场</w:t>
            </w:r>
          </w:p>
        </w:tc>
        <w:tc>
          <w:tcPr>
            <w:tcW w:w="2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Default="00C83EEF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4-5</w:t>
            </w:r>
          </w:p>
        </w:tc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Default="00C83EEF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按生产设施用地规模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7%</w:t>
            </w:r>
            <w:r>
              <w:rPr>
                <w:rFonts w:ascii="FangSong" w:eastAsia="FangSong" w:hAnsi="FangSong" w:cs="FangSong"/>
                <w:sz w:val="24"/>
              </w:rPr>
              <w:t>以内计</w:t>
            </w:r>
          </w:p>
        </w:tc>
        <w:tc>
          <w:tcPr>
            <w:tcW w:w="2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Default="00C83EEF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亩。</w:t>
            </w:r>
          </w:p>
        </w:tc>
      </w:tr>
      <w:tr w:rsidR="0082483D">
        <w:trPr>
          <w:trHeight w:val="1142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3D" w:rsidRDefault="00C83EEF">
            <w:pPr>
              <w:spacing w:after="0"/>
              <w:ind w:right="66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兔场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3D" w:rsidRDefault="00C83EEF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5.4-6.5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3D" w:rsidRDefault="00C83EEF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按生产设施用地规模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10% </w:t>
            </w:r>
            <w:r>
              <w:rPr>
                <w:rFonts w:ascii="FangSong" w:eastAsia="FangSong" w:hAnsi="FangSong" w:cs="FangSong"/>
                <w:sz w:val="24"/>
              </w:rPr>
              <w:t>以内计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3D" w:rsidRDefault="00C83EEF">
            <w:pPr>
              <w:spacing w:after="4" w:line="240" w:lineRule="auto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按每只基础母兔计，最多不超过</w:t>
            </w:r>
          </w:p>
          <w:p w:rsidR="0082483D" w:rsidRDefault="00C83E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r>
              <w:rPr>
                <w:rFonts w:ascii="FangSong" w:eastAsia="FangSong" w:hAnsi="FangSong" w:cs="FangSong"/>
                <w:sz w:val="24"/>
              </w:rPr>
              <w:t>亩。</w:t>
            </w:r>
          </w:p>
        </w:tc>
      </w:tr>
      <w:tr w:rsidR="0082483D">
        <w:trPr>
          <w:trHeight w:val="746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3D" w:rsidRDefault="00C83EEF">
            <w:pPr>
              <w:spacing w:after="0"/>
              <w:ind w:left="347"/>
            </w:pPr>
            <w:r>
              <w:rPr>
                <w:rFonts w:ascii="FangSong" w:eastAsia="FangSong" w:hAnsi="FangSong" w:cs="FangSong"/>
                <w:sz w:val="24"/>
              </w:rPr>
              <w:t>蛋鸡场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3D" w:rsidRDefault="00C83EEF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0.4-0.5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Default="00C83EEF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按生产设施用地规模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5%</w:t>
            </w:r>
            <w:r>
              <w:rPr>
                <w:rFonts w:ascii="FangSong" w:eastAsia="FangSong" w:hAnsi="FangSong" w:cs="FangSong"/>
                <w:sz w:val="24"/>
              </w:rPr>
              <w:t>以内计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3D" w:rsidRDefault="00C83EEF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按单位存栏量计，最多不超过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r>
              <w:rPr>
                <w:rFonts w:ascii="FangSong" w:eastAsia="FangSong" w:hAnsi="FangSong" w:cs="FangSong"/>
                <w:sz w:val="24"/>
              </w:rPr>
              <w:t>亩。</w:t>
            </w:r>
          </w:p>
        </w:tc>
      </w:tr>
      <w:tr w:rsidR="0082483D">
        <w:trPr>
          <w:trHeight w:val="748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3D" w:rsidRDefault="00C83EEF">
            <w:pPr>
              <w:spacing w:after="0"/>
              <w:ind w:left="347"/>
            </w:pPr>
            <w:r>
              <w:rPr>
                <w:rFonts w:ascii="FangSong" w:eastAsia="FangSong" w:hAnsi="FangSong" w:cs="FangSong"/>
                <w:sz w:val="24"/>
              </w:rPr>
              <w:t>蛋鸭场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3D" w:rsidRDefault="00C83EEF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0.2-0.3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Default="00C83EEF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按生产设施用地规模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10% </w:t>
            </w:r>
            <w:r>
              <w:rPr>
                <w:rFonts w:ascii="FangSong" w:eastAsia="FangSong" w:hAnsi="FangSong" w:cs="FangSong"/>
                <w:sz w:val="24"/>
              </w:rPr>
              <w:t>以内计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483D" w:rsidRDefault="0082483D"/>
        </w:tc>
      </w:tr>
      <w:tr w:rsidR="0082483D">
        <w:trPr>
          <w:trHeight w:val="746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3D" w:rsidRDefault="00C83EEF">
            <w:pPr>
              <w:spacing w:after="0"/>
              <w:ind w:left="347"/>
            </w:pPr>
            <w:r>
              <w:rPr>
                <w:rFonts w:ascii="FangSong" w:eastAsia="FangSong" w:hAnsi="FangSong" w:cs="FangSong"/>
                <w:sz w:val="24"/>
              </w:rPr>
              <w:t>肉鸡场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3D" w:rsidRDefault="00C83EEF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0.1-0.15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Default="00C83EEF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按生产设施用地规模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10% </w:t>
            </w:r>
            <w:r>
              <w:rPr>
                <w:rFonts w:ascii="FangSong" w:eastAsia="FangSong" w:hAnsi="FangSong" w:cs="FangSong"/>
                <w:sz w:val="24"/>
              </w:rPr>
              <w:t>以内计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483D" w:rsidRDefault="0082483D"/>
        </w:tc>
      </w:tr>
    </w:tbl>
    <w:p w:rsidR="0082483D" w:rsidRDefault="00C83EEF">
      <w:pPr>
        <w:spacing w:after="2" w:line="380" w:lineRule="auto"/>
        <w:ind w:left="-5" w:right="-10" w:hanging="10"/>
        <w:jc w:val="both"/>
      </w:pPr>
      <w:r>
        <w:rPr>
          <w:rFonts w:ascii="FangSong" w:eastAsia="FangSong" w:hAnsi="FangSong" w:cs="FangSong"/>
          <w:sz w:val="24"/>
        </w:rPr>
        <w:t>注：</w:t>
      </w: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FangSong" w:eastAsia="FangSong" w:hAnsi="FangSong" w:cs="FangSong"/>
          <w:sz w:val="24"/>
        </w:rPr>
        <w:t>未列入上述标准的其它畜禽规模养殖场或特色畜种，由市级自然资源、农业农村部门另行制定。</w:t>
      </w:r>
    </w:p>
    <w:p w:rsidR="0082483D" w:rsidRPr="00A87FD3" w:rsidRDefault="00C83EEF" w:rsidP="00A87FD3">
      <w:pPr>
        <w:spacing w:after="789" w:line="380" w:lineRule="auto"/>
        <w:ind w:left="-15" w:right="-10" w:firstLine="480"/>
        <w:jc w:val="both"/>
        <w:rPr>
          <w:rFonts w:eastAsiaTheme="minorEastAsia" w:hint="eastAsia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FangSong" w:eastAsia="FangSong" w:hAnsi="FangSong" w:cs="FangSong"/>
          <w:sz w:val="24"/>
        </w:rPr>
        <w:t>养殖规模</w:t>
      </w:r>
      <w:r>
        <w:rPr>
          <w:rFonts w:ascii="FangSong" w:eastAsia="FangSong" w:hAnsi="FangSong" w:cs="FangSong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1000 </w:t>
      </w:r>
      <w:r>
        <w:rPr>
          <w:rFonts w:ascii="FangSong" w:eastAsia="FangSong" w:hAnsi="FangSong" w:cs="FangSong"/>
          <w:sz w:val="24"/>
        </w:rPr>
        <w:t>头以上的大型奶牛场，其生产设施用地规模、附属配套设施用地规模根据实际需求确定，用地备案之前需先报省自然资源、农业农村主管部门审定。</w:t>
      </w:r>
    </w:p>
    <w:sectPr w:rsidR="0082483D" w:rsidRPr="00A87FD3">
      <w:pgSz w:w="11904" w:h="16840"/>
      <w:pgMar w:top="1440" w:right="1756" w:bottom="1440" w:left="17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EF" w:rsidRDefault="00C83EEF" w:rsidP="005431D3">
      <w:pPr>
        <w:spacing w:after="0" w:line="240" w:lineRule="auto"/>
      </w:pPr>
      <w:r>
        <w:separator/>
      </w:r>
    </w:p>
  </w:endnote>
  <w:endnote w:type="continuationSeparator" w:id="0">
    <w:p w:rsidR="00C83EEF" w:rsidRDefault="00C83EEF" w:rsidP="0054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EF" w:rsidRDefault="00C83EEF" w:rsidP="005431D3">
      <w:pPr>
        <w:spacing w:after="0" w:line="240" w:lineRule="auto"/>
      </w:pPr>
      <w:r>
        <w:separator/>
      </w:r>
    </w:p>
  </w:footnote>
  <w:footnote w:type="continuationSeparator" w:id="0">
    <w:p w:rsidR="00C83EEF" w:rsidRDefault="00C83EEF" w:rsidP="0054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3D"/>
    <w:rsid w:val="005431D3"/>
    <w:rsid w:val="0082483D"/>
    <w:rsid w:val="00A87FD3"/>
    <w:rsid w:val="00C8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A09DF6-73F5-4DA8-976B-41ADC4AC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543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1D3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1D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1D3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&lt;D5E3D7D4C8BBD7CAB9E65B323032305D3130BAC5D5E3BDADCAA1D7D4C8BBD7CAD4B4CCFC20D5E3BDADCAA1C5A9D2B5C5A9B4E5CCFCB9D8D3DAB9E6B7B6C9E8CAA9C5A9D2B5D3C3B5D8B9DCC0ED20B4D9BDF8C9E8CAA9C5A9D2B5BDA1BFB5B7A2D5B9B5C4CDA8D6AA2E646F63&gt;</dc:title>
  <dc:subject/>
  <dc:creator>lenovo</dc:creator>
  <cp:keywords/>
  <cp:lastModifiedBy>jinhong</cp:lastModifiedBy>
  <cp:revision>3</cp:revision>
  <dcterms:created xsi:type="dcterms:W3CDTF">2020-10-22T08:17:00Z</dcterms:created>
  <dcterms:modified xsi:type="dcterms:W3CDTF">2020-10-22T08:20:00Z</dcterms:modified>
</cp:coreProperties>
</file>